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F426B" w14:textId="64ED9755" w:rsidR="00045573" w:rsidRPr="00045573" w:rsidRDefault="00045573" w:rsidP="00045573">
      <w:pPr>
        <w:pStyle w:val="Heading4"/>
        <w:spacing w:before="100" w:beforeAutospacing="1" w:after="100" w:afterAutospacing="1" w:line="252" w:lineRule="auto"/>
        <w:jc w:val="center"/>
        <w:rPr>
          <w:rFonts w:ascii="Century Gothic" w:eastAsiaTheme="majorEastAsia" w:hAnsi="Century Gothic" w:cstheme="majorBidi"/>
          <w:iCs/>
          <w:sz w:val="22"/>
          <w:szCs w:val="22"/>
          <w:lang w:val="en-US"/>
        </w:rPr>
      </w:pPr>
      <w:r w:rsidRPr="00045573">
        <w:rPr>
          <w:rFonts w:ascii="Century Gothic" w:eastAsiaTheme="majorEastAsia" w:hAnsi="Century Gothic" w:cstheme="majorBidi"/>
          <w:iCs/>
          <w:sz w:val="22"/>
          <w:szCs w:val="22"/>
          <w:lang w:val="en-US"/>
        </w:rPr>
        <w:t>CEFR Companion Volume implementation toolbox</w:t>
      </w:r>
    </w:p>
    <w:p w14:paraId="54C92295" w14:textId="06AEBAB6" w:rsidR="00FA3AEC" w:rsidRPr="00045573" w:rsidRDefault="00612FEB" w:rsidP="00045573">
      <w:pPr>
        <w:pStyle w:val="Title"/>
        <w:jc w:val="center"/>
        <w:rPr>
          <w:sz w:val="48"/>
        </w:rPr>
      </w:pPr>
      <w:r w:rsidRPr="00045573">
        <w:rPr>
          <w:sz w:val="48"/>
        </w:rPr>
        <w:t xml:space="preserve">Activity 1b: </w:t>
      </w:r>
      <w:r>
        <w:rPr>
          <w:sz w:val="48"/>
        </w:rPr>
        <w:br/>
      </w:r>
      <w:r w:rsidRPr="00045573">
        <w:rPr>
          <w:sz w:val="48"/>
        </w:rPr>
        <w:t>Mediation – Mediating concepts</w:t>
      </w:r>
    </w:p>
    <w:tbl>
      <w:tblPr>
        <w:tblStyle w:val="TableGrid"/>
        <w:tblW w:w="0" w:type="auto"/>
        <w:tblLook w:val="04A0" w:firstRow="1" w:lastRow="0" w:firstColumn="1" w:lastColumn="0" w:noHBand="0" w:noVBand="1"/>
      </w:tblPr>
      <w:tblGrid>
        <w:gridCol w:w="9016"/>
      </w:tblGrid>
      <w:tr w:rsidR="00FA3AEC" w14:paraId="20256A51" w14:textId="77777777">
        <w:tc>
          <w:tcPr>
            <w:tcW w:w="9016" w:type="dxa"/>
          </w:tcPr>
          <w:p w14:paraId="43409874" w14:textId="77777777" w:rsidR="00FA3AEC" w:rsidRDefault="00612FEB">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w:t>
            </w:r>
            <w:r>
              <w:rPr>
                <w:b/>
                <w:sz w:val="22"/>
                <w:szCs w:val="22"/>
              </w:rPr>
              <w:tab/>
              <w:t>Designing a power transmission and distribution system</w:t>
            </w:r>
          </w:p>
        </w:tc>
      </w:tr>
      <w:tr w:rsidR="00FA3AEC" w14:paraId="3546F199" w14:textId="77777777">
        <w:tc>
          <w:tcPr>
            <w:tcW w:w="9016" w:type="dxa"/>
          </w:tcPr>
          <w:p w14:paraId="566C668A" w14:textId="77777777" w:rsidR="00FA3AEC" w:rsidRDefault="00612FEB">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t>English</w:t>
            </w:r>
          </w:p>
          <w:p w14:paraId="17A6900E" w14:textId="77777777" w:rsidR="00FA3AEC" w:rsidRDefault="00612FEB">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sz w:val="22"/>
                <w:szCs w:val="22"/>
              </w:rPr>
              <w:t xml:space="preserve">CEFR Level: </w:t>
            </w:r>
            <w:r>
              <w:rPr>
                <w:sz w:val="22"/>
                <w:szCs w:val="22"/>
              </w:rPr>
              <w:tab/>
              <w:t>B2</w:t>
            </w:r>
          </w:p>
          <w:p w14:paraId="6BF12D58" w14:textId="77777777" w:rsidR="00FA3AEC" w:rsidRDefault="00612FEB">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sz w:val="22"/>
                <w:szCs w:val="22"/>
              </w:rPr>
              <w:t xml:space="preserve">Target group: </w:t>
            </w:r>
            <w:r>
              <w:rPr>
                <w:sz w:val="22"/>
                <w:szCs w:val="22"/>
              </w:rPr>
              <w:tab/>
              <w:t xml:space="preserve">electrical engineering students </w:t>
            </w:r>
          </w:p>
          <w:p w14:paraId="1E657505" w14:textId="77777777" w:rsidR="00FA3AEC" w:rsidRDefault="00612FEB">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sz w:val="22"/>
                <w:szCs w:val="22"/>
              </w:rPr>
              <w:t xml:space="preserve">Purpose: </w:t>
            </w:r>
            <w:r>
              <w:rPr>
                <w:sz w:val="22"/>
                <w:szCs w:val="22"/>
              </w:rPr>
              <w:tab/>
              <w:t>Teaching and assessment</w:t>
            </w:r>
          </w:p>
        </w:tc>
      </w:tr>
      <w:tr w:rsidR="00FA3AEC" w14:paraId="73D08383" w14:textId="77777777">
        <w:tc>
          <w:tcPr>
            <w:tcW w:w="9016" w:type="dxa"/>
          </w:tcPr>
          <w:p w14:paraId="7DAF3792" w14:textId="77777777" w:rsidR="00FA3AEC" w:rsidRDefault="00612FEB">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Author: VITbox team</w:t>
            </w:r>
          </w:p>
          <w:p w14:paraId="368051D7" w14:textId="54E64085" w:rsidR="00FA3AEC" w:rsidRDefault="00612FEB" w:rsidP="00612FEB">
            <w:pPr>
              <w:pBdr>
                <w:top w:val="none" w:sz="0" w:space="0" w:color="auto"/>
                <w:left w:val="none" w:sz="0" w:space="0" w:color="auto"/>
                <w:bottom w:val="none" w:sz="0" w:space="0" w:color="auto"/>
                <w:right w:val="none" w:sz="0" w:space="0" w:color="auto"/>
                <w:between w:val="none" w:sz="0" w:space="0" w:color="auto"/>
              </w:pBdr>
              <w:spacing w:before="120"/>
            </w:pPr>
            <w:r>
              <w:t xml:space="preserve">Inspired by: Dubis, Anna and Justyna </w:t>
            </w:r>
            <w:proofErr w:type="spellStart"/>
            <w:r>
              <w:t>Firganek</w:t>
            </w:r>
            <w:proofErr w:type="spellEnd"/>
            <w:r>
              <w:t xml:space="preserve"> (2006). </w:t>
            </w:r>
            <w:r>
              <w:rPr>
                <w:i/>
              </w:rPr>
              <w:t>English through electrical and energy engineering</w:t>
            </w:r>
            <w:r>
              <w:t>. Kraków: Publishing House of Cracow University of Technology, p. 54.</w:t>
            </w:r>
          </w:p>
        </w:tc>
      </w:tr>
    </w:tbl>
    <w:p w14:paraId="215233B3" w14:textId="77777777" w:rsidR="00FA3AEC" w:rsidRDefault="00FA3AEC" w:rsidP="00612FEB">
      <w:pPr>
        <w:spacing w:after="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FA3AEC" w14:paraId="3F14C291" w14:textId="77777777">
        <w:trPr>
          <w:trHeight w:val="907"/>
        </w:trPr>
        <w:tc>
          <w:tcPr>
            <w:tcW w:w="5000" w:type="pct"/>
          </w:tcPr>
          <w:p w14:paraId="69961E49" w14:textId="77777777" w:rsidR="00FA3AEC" w:rsidRDefault="00612FEB">
            <w:pPr>
              <w:spacing w:before="120"/>
              <w:ind w:left="7"/>
              <w:rPr>
                <w:sz w:val="22"/>
                <w:szCs w:val="22"/>
              </w:rPr>
            </w:pPr>
            <w:r>
              <w:rPr>
                <w:b/>
                <w:sz w:val="22"/>
                <w:szCs w:val="22"/>
              </w:rPr>
              <w:t>Goals of the activity</w:t>
            </w:r>
            <w:r>
              <w:rPr>
                <w:b/>
                <w:color w:val="auto"/>
                <w:sz w:val="22"/>
                <w:szCs w:val="22"/>
              </w:rPr>
              <w:t xml:space="preserve">: </w:t>
            </w:r>
            <w:r>
              <w:rPr>
                <w:bCs w:val="0"/>
                <w:color w:val="auto"/>
                <w:sz w:val="22"/>
                <w:szCs w:val="22"/>
              </w:rPr>
              <w:t>collaborating within a group of students to prepare a team poster on a topic related to the field of studies, and presenting the poster to a group of students</w:t>
            </w:r>
          </w:p>
        </w:tc>
      </w:tr>
    </w:tbl>
    <w:p w14:paraId="1A790BAC" w14:textId="77777777" w:rsidR="00FA3AEC" w:rsidRDefault="00FA3AEC" w:rsidP="00612FEB">
      <w:pPr>
        <w:pBdr>
          <w:top w:val="none" w:sz="0" w:space="0" w:color="auto"/>
          <w:left w:val="none" w:sz="0" w:space="0" w:color="auto"/>
          <w:bottom w:val="none" w:sz="0" w:space="0" w:color="auto"/>
          <w:right w:val="none" w:sz="0" w:space="0" w:color="auto"/>
          <w:between w:val="none" w:sz="0" w:space="0" w:color="auto"/>
        </w:pBdr>
        <w:spacing w:after="0"/>
        <w:rPr>
          <w:bCs w:val="0"/>
          <w:sz w:val="22"/>
          <w:szCs w:val="22"/>
        </w:rPr>
      </w:pPr>
    </w:p>
    <w:tbl>
      <w:tblPr>
        <w:tblStyle w:val="TableGrid"/>
        <w:tblW w:w="0" w:type="auto"/>
        <w:tblLook w:val="04A0" w:firstRow="1" w:lastRow="0" w:firstColumn="1" w:lastColumn="0" w:noHBand="0" w:noVBand="1"/>
      </w:tblPr>
      <w:tblGrid>
        <w:gridCol w:w="9062"/>
      </w:tblGrid>
      <w:tr w:rsidR="00FA3AEC" w14:paraId="5E16EFE3" w14:textId="77777777">
        <w:tc>
          <w:tcPr>
            <w:tcW w:w="9062" w:type="dxa"/>
          </w:tcPr>
          <w:p w14:paraId="30C1748A" w14:textId="77777777" w:rsidR="00FA3AEC" w:rsidRDefault="00612FEB">
            <w:pPr>
              <w:spacing w:before="120"/>
              <w:rPr>
                <w:color w:val="auto"/>
                <w:sz w:val="22"/>
                <w:szCs w:val="22"/>
              </w:rPr>
            </w:pPr>
            <w:r>
              <w:rPr>
                <w:b/>
                <w:bCs w:val="0"/>
                <w:color w:val="auto"/>
                <w:sz w:val="22"/>
                <w:szCs w:val="22"/>
              </w:rPr>
              <w:t>Introduction to task:</w:t>
            </w:r>
            <w:r>
              <w:rPr>
                <w:color w:val="auto"/>
                <w:sz w:val="22"/>
                <w:szCs w:val="22"/>
              </w:rPr>
              <w:t xml:space="preserve"> The activity should be preceded with a series of exercises on taking part in a meeting, practising turn-taking, expressing opinions, negotiating, persuading, agreeing and disagreeing, expressing reservations, and chairing a meeting.</w:t>
            </w:r>
          </w:p>
          <w:p w14:paraId="08A0AEAC" w14:textId="77777777" w:rsidR="00FA3AEC" w:rsidRDefault="00612FEB">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b/>
                <w:bCs w:val="0"/>
                <w:color w:val="auto"/>
                <w:sz w:val="22"/>
                <w:szCs w:val="22"/>
              </w:rPr>
              <w:t>Description of the main activity:</w:t>
            </w:r>
            <w:r>
              <w:rPr>
                <w:color w:val="auto"/>
                <w:sz w:val="22"/>
                <w:szCs w:val="22"/>
              </w:rPr>
              <w:t xml:space="preserve"> The teacher divides the class of students into teams and asks them to discuss and design a new power transmission and distribution system for a rural area whose system is old and requires restructuring. After deciding on how the system should be structured students will prepare a poster and present the new system to the other groups of students.</w:t>
            </w:r>
          </w:p>
          <w:p w14:paraId="1759BC7A" w14:textId="20460636" w:rsidR="00FA3AEC" w:rsidRDefault="00612FEB">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sidRPr="00612FEB">
              <w:rPr>
                <w:b/>
                <w:bCs w:val="0"/>
                <w:color w:val="auto"/>
                <w:sz w:val="22"/>
                <w:szCs w:val="22"/>
              </w:rPr>
              <w:t xml:space="preserve">Stage 1 </w:t>
            </w:r>
            <w:r>
              <w:rPr>
                <w:color w:val="auto"/>
                <w:sz w:val="22"/>
                <w:szCs w:val="22"/>
              </w:rPr>
              <w:t>Students are divided into groups of 4. Within the groups, students decide who will be the chairperson leading the work and discussion and the presenter whose role will be to describe and explain the product of the group’s work, that is, the poster.</w:t>
            </w:r>
          </w:p>
          <w:p w14:paraId="68A04C70" w14:textId="77777777" w:rsidR="00FA3AEC" w:rsidRDefault="00612FEB">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sidRPr="00612FEB">
              <w:rPr>
                <w:b/>
                <w:bCs w:val="0"/>
                <w:color w:val="auto"/>
                <w:sz w:val="22"/>
                <w:szCs w:val="22"/>
              </w:rPr>
              <w:t>Stage 2</w:t>
            </w:r>
            <w:r>
              <w:rPr>
                <w:color w:val="auto"/>
                <w:sz w:val="22"/>
                <w:szCs w:val="22"/>
              </w:rPr>
              <w:t xml:space="preserve"> The teacher provides texts about different aspects of power transmission and a map of the area showing its geographical features. In addition, the teacher explains each role that team members will be assigned and the skills that they will have to apply in order to achieve the goal. For this, the CEFR CV descriptors will be useful (see the end of the document).</w:t>
            </w:r>
          </w:p>
          <w:p w14:paraId="68A166C3" w14:textId="77777777" w:rsidR="00FA3AEC" w:rsidRDefault="00612FEB">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sidRPr="00612FEB">
              <w:rPr>
                <w:b/>
                <w:bCs w:val="0"/>
                <w:color w:val="auto"/>
                <w:sz w:val="22"/>
                <w:szCs w:val="22"/>
              </w:rPr>
              <w:t>Stage 3</w:t>
            </w:r>
            <w:r>
              <w:rPr>
                <w:color w:val="auto"/>
                <w:sz w:val="22"/>
                <w:szCs w:val="22"/>
              </w:rPr>
              <w:t xml:space="preserve"> In the preparation stage students should gather information on the following issues:</w:t>
            </w:r>
          </w:p>
          <w:p w14:paraId="12F02D45" w14:textId="77777777" w:rsidR="00FA3AEC" w:rsidRDefault="00612FEB">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20"/>
              <w:jc w:val="left"/>
              <w:rPr>
                <w:color w:val="auto"/>
                <w:sz w:val="22"/>
                <w:szCs w:val="22"/>
              </w:rPr>
            </w:pPr>
            <w:r>
              <w:rPr>
                <w:color w:val="auto"/>
                <w:sz w:val="22"/>
                <w:szCs w:val="22"/>
              </w:rPr>
              <w:t>Student A: advantages and disadvantages of overhead and underground power transmission and distribution, taking into account practicality and feasibility issues,</w:t>
            </w:r>
          </w:p>
          <w:p w14:paraId="23056F28" w14:textId="77777777" w:rsidR="00FA3AEC" w:rsidRDefault="00612FEB">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20"/>
              <w:jc w:val="left"/>
              <w:rPr>
                <w:color w:val="auto"/>
                <w:sz w:val="22"/>
                <w:szCs w:val="22"/>
              </w:rPr>
            </w:pPr>
            <w:r>
              <w:rPr>
                <w:color w:val="auto"/>
                <w:sz w:val="22"/>
                <w:szCs w:val="22"/>
              </w:rPr>
              <w:t>Student B: health issues related to high-voltage power lines,</w:t>
            </w:r>
          </w:p>
          <w:p w14:paraId="22862920" w14:textId="77777777" w:rsidR="00FA3AEC" w:rsidRDefault="00612FEB">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20"/>
              <w:jc w:val="left"/>
              <w:rPr>
                <w:color w:val="auto"/>
                <w:sz w:val="22"/>
                <w:szCs w:val="22"/>
              </w:rPr>
            </w:pPr>
            <w:r>
              <w:rPr>
                <w:color w:val="auto"/>
                <w:sz w:val="22"/>
                <w:szCs w:val="22"/>
              </w:rPr>
              <w:t>Student C: aesthetic concerns to be considered,</w:t>
            </w:r>
          </w:p>
          <w:p w14:paraId="0FE47111" w14:textId="77777777" w:rsidR="00FA3AEC" w:rsidRDefault="00612FEB">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120"/>
              <w:jc w:val="left"/>
              <w:rPr>
                <w:color w:val="auto"/>
                <w:sz w:val="22"/>
                <w:szCs w:val="22"/>
              </w:rPr>
            </w:pPr>
            <w:r>
              <w:rPr>
                <w:color w:val="auto"/>
                <w:sz w:val="22"/>
                <w:szCs w:val="22"/>
              </w:rPr>
              <w:t xml:space="preserve">Student D: geographical features of the area. </w:t>
            </w:r>
          </w:p>
          <w:p w14:paraId="49D254BE" w14:textId="77777777" w:rsidR="00FA3AEC" w:rsidRDefault="00612FEB">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sidRPr="00612FEB">
              <w:rPr>
                <w:b/>
                <w:bCs w:val="0"/>
                <w:color w:val="auto"/>
                <w:sz w:val="22"/>
                <w:szCs w:val="22"/>
              </w:rPr>
              <w:lastRenderedPageBreak/>
              <w:t>Stage 4</w:t>
            </w:r>
            <w:r>
              <w:rPr>
                <w:color w:val="auto"/>
                <w:sz w:val="22"/>
                <w:szCs w:val="22"/>
              </w:rPr>
              <w:t xml:space="preserve"> The chairperson divides the work among group members. Students read the assigned texts, find information and prepare a short oral report in order to share the information with other group members.</w:t>
            </w:r>
          </w:p>
          <w:p w14:paraId="2509E660" w14:textId="77777777" w:rsidR="00FA3AEC" w:rsidRDefault="00612FEB">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sidRPr="00612FEB">
              <w:rPr>
                <w:b/>
                <w:bCs w:val="0"/>
                <w:color w:val="auto"/>
                <w:sz w:val="22"/>
                <w:szCs w:val="22"/>
              </w:rPr>
              <w:t>Stage 5</w:t>
            </w:r>
            <w:r>
              <w:rPr>
                <w:color w:val="auto"/>
                <w:sz w:val="22"/>
                <w:szCs w:val="22"/>
              </w:rPr>
              <w:t xml:space="preserve"> Students present the findings within their group.</w:t>
            </w:r>
          </w:p>
          <w:p w14:paraId="07D7B331" w14:textId="77777777" w:rsidR="00FA3AEC" w:rsidRDefault="00612FEB">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sidRPr="00612FEB">
              <w:rPr>
                <w:b/>
                <w:bCs w:val="0"/>
                <w:color w:val="auto"/>
                <w:sz w:val="22"/>
                <w:szCs w:val="22"/>
              </w:rPr>
              <w:t>Stage 6</w:t>
            </w:r>
            <w:r>
              <w:rPr>
                <w:color w:val="auto"/>
                <w:sz w:val="22"/>
                <w:szCs w:val="22"/>
              </w:rPr>
              <w:t xml:space="preserve"> Students discuss the design of the new power grid and prepare the poster.</w:t>
            </w:r>
          </w:p>
          <w:p w14:paraId="790208C2" w14:textId="77777777" w:rsidR="00FA3AEC" w:rsidRDefault="00612FEB">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sidRPr="00612FEB">
              <w:rPr>
                <w:b/>
                <w:bCs w:val="0"/>
                <w:color w:val="auto"/>
                <w:sz w:val="22"/>
                <w:szCs w:val="22"/>
              </w:rPr>
              <w:t>Stage 7</w:t>
            </w:r>
            <w:r>
              <w:rPr>
                <w:color w:val="auto"/>
                <w:sz w:val="22"/>
                <w:szCs w:val="22"/>
              </w:rPr>
              <w:t xml:space="preserve"> The student who has been assigned the role of the presenter demonstrates </w:t>
            </w:r>
            <w:proofErr w:type="gramStart"/>
            <w:r>
              <w:rPr>
                <w:color w:val="auto"/>
                <w:sz w:val="22"/>
                <w:szCs w:val="22"/>
              </w:rPr>
              <w:t>an</w:t>
            </w:r>
            <w:proofErr w:type="gramEnd"/>
            <w:r>
              <w:rPr>
                <w:color w:val="auto"/>
                <w:sz w:val="22"/>
                <w:szCs w:val="22"/>
              </w:rPr>
              <w:t xml:space="preserve"> describes the group’s poster to other students in the class. The group presentations may be followed by a discussion of the advantages and disadvantages of different designs.</w:t>
            </w:r>
          </w:p>
        </w:tc>
      </w:tr>
    </w:tbl>
    <w:p w14:paraId="132B251C" w14:textId="77777777" w:rsidR="00FA3AEC" w:rsidRDefault="00FA3AEC">
      <w:pPr>
        <w:spacing w:before="120"/>
        <w:rPr>
          <w:color w:val="auto"/>
          <w:sz w:val="22"/>
          <w:szCs w:val="22"/>
        </w:rPr>
      </w:pPr>
    </w:p>
    <w:p w14:paraId="793B5DB0" w14:textId="77777777" w:rsidR="00FA3AEC" w:rsidRPr="00612FEB" w:rsidRDefault="00612FEB">
      <w:pPr>
        <w:spacing w:before="120"/>
      </w:pPr>
      <w:bookmarkStart w:id="0" w:name="_Hlk91755263"/>
      <w:r w:rsidRPr="00612FEB">
        <w:t>Descriptor: CEFR level B2</w:t>
      </w:r>
    </w:p>
    <w:tbl>
      <w:tblPr>
        <w:tblStyle w:val="TableGrid"/>
        <w:tblW w:w="0" w:type="auto"/>
        <w:tblLook w:val="04A0" w:firstRow="1" w:lastRow="0" w:firstColumn="1" w:lastColumn="0" w:noHBand="0" w:noVBand="1"/>
      </w:tblPr>
      <w:tblGrid>
        <w:gridCol w:w="4534"/>
        <w:gridCol w:w="4528"/>
      </w:tblGrid>
      <w:tr w:rsidR="00FA3AEC" w:rsidRPr="00612FEB" w14:paraId="78DF0FF9" w14:textId="77777777">
        <w:tc>
          <w:tcPr>
            <w:tcW w:w="4606" w:type="dxa"/>
          </w:tcPr>
          <w:p w14:paraId="758623D1" w14:textId="77777777" w:rsidR="00FA3AEC" w:rsidRPr="00612FEB" w:rsidRDefault="00612FEB">
            <w:pPr>
              <w:pBdr>
                <w:top w:val="none" w:sz="0" w:space="0" w:color="auto"/>
                <w:left w:val="none" w:sz="0" w:space="0" w:color="auto"/>
                <w:bottom w:val="none" w:sz="0" w:space="0" w:color="auto"/>
                <w:right w:val="none" w:sz="0" w:space="0" w:color="auto"/>
                <w:between w:val="none" w:sz="0" w:space="0" w:color="auto"/>
              </w:pBdr>
              <w:jc w:val="left"/>
              <w:rPr>
                <w:i/>
              </w:rPr>
            </w:pPr>
            <w:r w:rsidRPr="00612FEB">
              <w:t xml:space="preserve">Mode of communication / Activity, strategy or competence: </w:t>
            </w:r>
            <w:r w:rsidRPr="00612FEB">
              <w:rPr>
                <w:iCs w:val="0"/>
              </w:rPr>
              <w:t xml:space="preserve">Mediation – </w:t>
            </w:r>
            <w:r w:rsidRPr="00612FEB">
              <w:rPr>
                <w:bCs w:val="0"/>
                <w:iCs w:val="0"/>
              </w:rPr>
              <w:t>Collaborating in a group</w:t>
            </w:r>
          </w:p>
        </w:tc>
        <w:tc>
          <w:tcPr>
            <w:tcW w:w="4606" w:type="dxa"/>
          </w:tcPr>
          <w:p w14:paraId="361904EF" w14:textId="77777777" w:rsidR="00FA3AEC" w:rsidRPr="00612FEB" w:rsidRDefault="00612FEB">
            <w:pPr>
              <w:pBdr>
                <w:top w:val="none" w:sz="0" w:space="0" w:color="auto"/>
                <w:left w:val="none" w:sz="0" w:space="0" w:color="auto"/>
                <w:bottom w:val="none" w:sz="0" w:space="0" w:color="auto"/>
                <w:right w:val="none" w:sz="0" w:space="0" w:color="auto"/>
                <w:between w:val="none" w:sz="0" w:space="0" w:color="auto"/>
              </w:pBdr>
              <w:jc w:val="left"/>
              <w:rPr>
                <w:i/>
              </w:rPr>
            </w:pPr>
            <w:r w:rsidRPr="00612FEB">
              <w:t xml:space="preserve">Scale: </w:t>
            </w:r>
            <w:r w:rsidRPr="00612FEB">
              <w:rPr>
                <w:rFonts w:ascii="myriadpro-bold" w:eastAsiaTheme="minorHAnsi" w:hAnsi="myriadpro-bold" w:cs="myriadpro-bold"/>
                <w:bCs w:val="0"/>
                <w:iCs w:val="0"/>
                <w:color w:val="auto"/>
              </w:rPr>
              <w:t>Facilitating collaborative interaction with peers</w:t>
            </w:r>
          </w:p>
        </w:tc>
      </w:tr>
      <w:tr w:rsidR="00FA3AEC" w:rsidRPr="00612FEB" w14:paraId="42600D6C" w14:textId="77777777">
        <w:tc>
          <w:tcPr>
            <w:tcW w:w="9212" w:type="dxa"/>
            <w:gridSpan w:val="2"/>
          </w:tcPr>
          <w:p w14:paraId="2074CAC8" w14:textId="77777777" w:rsidR="00FA3AEC" w:rsidRPr="00612FEB" w:rsidRDefault="00612FEB">
            <w:pPr>
              <w:pBdr>
                <w:top w:val="none" w:sz="0" w:space="0" w:color="auto"/>
                <w:left w:val="none" w:sz="0" w:space="0" w:color="auto"/>
                <w:bottom w:val="none" w:sz="0" w:space="0" w:color="auto"/>
                <w:right w:val="none" w:sz="0" w:space="0" w:color="auto"/>
                <w:between w:val="none" w:sz="0" w:space="0" w:color="auto"/>
              </w:pBdr>
              <w:jc w:val="left"/>
            </w:pPr>
            <w:r w:rsidRPr="00612FEB">
              <w:t xml:space="preserve">Descriptor: </w:t>
            </w:r>
          </w:p>
          <w:p w14:paraId="3B940FEE" w14:textId="77777777" w:rsidR="00FA3AEC" w:rsidRPr="00612FEB" w:rsidRDefault="00612FEB">
            <w:pPr>
              <w:pBdr>
                <w:top w:val="none" w:sz="0" w:space="0" w:color="auto"/>
                <w:left w:val="none" w:sz="0" w:space="0" w:color="auto"/>
                <w:bottom w:val="none" w:sz="0" w:space="0" w:color="auto"/>
                <w:right w:val="none" w:sz="0" w:space="0" w:color="auto"/>
                <w:between w:val="none" w:sz="0" w:space="0" w:color="auto"/>
              </w:pBdr>
              <w:jc w:val="left"/>
            </w:pPr>
            <w:r w:rsidRPr="00612FEB">
              <w:t>Can, based on people’s reactions, adjust the way they formulate questions and/or intervene in group interaction.</w:t>
            </w:r>
          </w:p>
          <w:p w14:paraId="3A33FCEC" w14:textId="77777777" w:rsidR="00FA3AEC" w:rsidRPr="00612FEB" w:rsidRDefault="00612FEB">
            <w:pPr>
              <w:pBdr>
                <w:top w:val="none" w:sz="0" w:space="0" w:color="auto"/>
                <w:left w:val="none" w:sz="0" w:space="0" w:color="auto"/>
                <w:bottom w:val="none" w:sz="0" w:space="0" w:color="auto"/>
                <w:right w:val="none" w:sz="0" w:space="0" w:color="auto"/>
                <w:between w:val="none" w:sz="0" w:space="0" w:color="auto"/>
              </w:pBdr>
              <w:jc w:val="left"/>
            </w:pPr>
            <w:r w:rsidRPr="00612FEB">
              <w:t>Can act as rapporteur in a group discussion, noting ideas and decisions, discussing these with the group and later giving a summary of the group</w:t>
            </w:r>
            <w:r w:rsidRPr="00612FEB">
              <w:rPr>
                <w:rFonts w:hint="eastAsia"/>
              </w:rPr>
              <w:t>’</w:t>
            </w:r>
            <w:r w:rsidRPr="00612FEB">
              <w:t>s view(s) in a plenary.</w:t>
            </w:r>
          </w:p>
          <w:p w14:paraId="777AACF1" w14:textId="77777777" w:rsidR="00FA3AEC" w:rsidRPr="00612FEB" w:rsidRDefault="00612FEB">
            <w:pPr>
              <w:pBdr>
                <w:top w:val="none" w:sz="0" w:space="0" w:color="auto"/>
                <w:left w:val="none" w:sz="0" w:space="0" w:color="auto"/>
                <w:bottom w:val="none" w:sz="0" w:space="0" w:color="auto"/>
                <w:right w:val="none" w:sz="0" w:space="0" w:color="auto"/>
                <w:between w:val="none" w:sz="0" w:space="0" w:color="auto"/>
              </w:pBdr>
              <w:jc w:val="left"/>
            </w:pPr>
            <w:r w:rsidRPr="00612FEB">
              <w:t>Can ask questions to stimulate discussion on how to organise collaborative work.</w:t>
            </w:r>
          </w:p>
          <w:p w14:paraId="38499722" w14:textId="77777777" w:rsidR="00FA3AEC" w:rsidRPr="00612FEB" w:rsidRDefault="00612FEB">
            <w:pPr>
              <w:pBdr>
                <w:top w:val="none" w:sz="0" w:space="0" w:color="auto"/>
                <w:left w:val="none" w:sz="0" w:space="0" w:color="auto"/>
                <w:bottom w:val="none" w:sz="0" w:space="0" w:color="auto"/>
                <w:right w:val="none" w:sz="0" w:space="0" w:color="auto"/>
                <w:between w:val="none" w:sz="0" w:space="0" w:color="auto"/>
              </w:pBdr>
              <w:jc w:val="left"/>
            </w:pPr>
            <w:r w:rsidRPr="00612FEB">
              <w:t>Can help define goals for teamwork and compare options for how to achieve them.</w:t>
            </w:r>
          </w:p>
          <w:p w14:paraId="7A37B74F" w14:textId="77777777" w:rsidR="00FA3AEC" w:rsidRPr="00612FEB" w:rsidRDefault="00612FEB">
            <w:pPr>
              <w:pBdr>
                <w:top w:val="none" w:sz="0" w:space="0" w:color="auto"/>
                <w:left w:val="none" w:sz="0" w:space="0" w:color="auto"/>
                <w:bottom w:val="none" w:sz="0" w:space="0" w:color="auto"/>
                <w:right w:val="none" w:sz="0" w:space="0" w:color="auto"/>
                <w:between w:val="none" w:sz="0" w:space="0" w:color="auto"/>
              </w:pBdr>
              <w:jc w:val="left"/>
            </w:pPr>
            <w:r w:rsidRPr="00612FEB">
              <w:t>Can refocus a discussion by suggesting what to consider next, and how to proceed.</w:t>
            </w:r>
          </w:p>
          <w:p w14:paraId="4680483C" w14:textId="77777777" w:rsidR="00FA3AEC" w:rsidRPr="00612FEB" w:rsidRDefault="00FA3AEC">
            <w:pPr>
              <w:pBdr>
                <w:top w:val="none" w:sz="0" w:space="0" w:color="auto"/>
                <w:left w:val="none" w:sz="0" w:space="0" w:color="auto"/>
                <w:bottom w:val="none" w:sz="0" w:space="0" w:color="auto"/>
                <w:right w:val="none" w:sz="0" w:space="0" w:color="auto"/>
                <w:between w:val="none" w:sz="0" w:space="0" w:color="auto"/>
              </w:pBdr>
              <w:jc w:val="left"/>
              <w:rPr>
                <w:i/>
              </w:rPr>
            </w:pPr>
          </w:p>
        </w:tc>
      </w:tr>
      <w:bookmarkEnd w:id="0"/>
    </w:tbl>
    <w:p w14:paraId="79EFCA16" w14:textId="77777777" w:rsidR="00FA3AEC" w:rsidRPr="00612FEB" w:rsidRDefault="00FA3AEC"/>
    <w:p w14:paraId="57F7372B" w14:textId="77777777" w:rsidR="00FA3AEC" w:rsidRPr="00612FEB" w:rsidRDefault="00612FEB">
      <w:bookmarkStart w:id="1" w:name="_Hlk91758154"/>
      <w:r w:rsidRPr="00612FEB">
        <w:t>Descriptor: CEFR level B2</w:t>
      </w:r>
    </w:p>
    <w:tbl>
      <w:tblPr>
        <w:tblStyle w:val="TableGrid"/>
        <w:tblW w:w="0" w:type="auto"/>
        <w:tblLook w:val="04A0" w:firstRow="1" w:lastRow="0" w:firstColumn="1" w:lastColumn="0" w:noHBand="0" w:noVBand="1"/>
      </w:tblPr>
      <w:tblGrid>
        <w:gridCol w:w="4533"/>
        <w:gridCol w:w="4529"/>
      </w:tblGrid>
      <w:tr w:rsidR="00FA3AEC" w:rsidRPr="00612FEB" w14:paraId="431345AD" w14:textId="77777777">
        <w:tc>
          <w:tcPr>
            <w:tcW w:w="4606" w:type="dxa"/>
          </w:tcPr>
          <w:p w14:paraId="420C439D" w14:textId="77777777" w:rsidR="00FA3AEC" w:rsidRPr="00612FEB" w:rsidRDefault="00612FEB">
            <w:pPr>
              <w:rPr>
                <w:i/>
              </w:rPr>
            </w:pPr>
            <w:r w:rsidRPr="00612FEB">
              <w:t>Mode of communication / Activity, strategy or competence:</w:t>
            </w:r>
            <w:r w:rsidRPr="00612FEB">
              <w:rPr>
                <w:i/>
              </w:rPr>
              <w:t xml:space="preserve"> </w:t>
            </w:r>
            <w:r w:rsidRPr="00612FEB">
              <w:t>Mediation – Collaborating in a group</w:t>
            </w:r>
          </w:p>
        </w:tc>
        <w:tc>
          <w:tcPr>
            <w:tcW w:w="4606" w:type="dxa"/>
          </w:tcPr>
          <w:p w14:paraId="6B8AB373" w14:textId="77777777" w:rsidR="00FA3AEC" w:rsidRPr="00612FEB" w:rsidRDefault="00612FEB">
            <w:pPr>
              <w:rPr>
                <w:i/>
              </w:rPr>
            </w:pPr>
            <w:r w:rsidRPr="00612FEB">
              <w:t>Scale: Collaborating to construct meaning</w:t>
            </w:r>
          </w:p>
        </w:tc>
      </w:tr>
      <w:tr w:rsidR="00FA3AEC" w:rsidRPr="00612FEB" w14:paraId="325513D1" w14:textId="77777777">
        <w:tc>
          <w:tcPr>
            <w:tcW w:w="9212" w:type="dxa"/>
            <w:gridSpan w:val="2"/>
          </w:tcPr>
          <w:p w14:paraId="5564E446" w14:textId="77777777" w:rsidR="00FA3AEC" w:rsidRPr="00612FEB" w:rsidRDefault="00612FEB">
            <w:r w:rsidRPr="00612FEB">
              <w:t xml:space="preserve">Descriptor: </w:t>
            </w:r>
          </w:p>
          <w:p w14:paraId="1A9636E3" w14:textId="77777777" w:rsidR="00FA3AEC" w:rsidRPr="00612FEB" w:rsidRDefault="00612FEB">
            <w:pPr>
              <w:rPr>
                <w:iCs w:val="0"/>
              </w:rPr>
            </w:pPr>
            <w:r w:rsidRPr="00612FEB">
              <w:rPr>
                <w:iCs w:val="0"/>
              </w:rPr>
              <w:t xml:space="preserve">Can highlight the main issue that needs to be resolved in a complex task and the important aspects that need to be </w:t>
            </w:r>
            <w:proofErr w:type="gramStart"/>
            <w:r w:rsidRPr="00612FEB">
              <w:rPr>
                <w:iCs w:val="0"/>
              </w:rPr>
              <w:t>taken into account</w:t>
            </w:r>
            <w:proofErr w:type="gramEnd"/>
            <w:r w:rsidRPr="00612FEB">
              <w:rPr>
                <w:iCs w:val="0"/>
              </w:rPr>
              <w:t>.</w:t>
            </w:r>
          </w:p>
          <w:p w14:paraId="0FC453B2" w14:textId="77777777" w:rsidR="00FA3AEC" w:rsidRPr="00612FEB" w:rsidRDefault="00612FEB">
            <w:pPr>
              <w:rPr>
                <w:iCs w:val="0"/>
              </w:rPr>
            </w:pPr>
            <w:r w:rsidRPr="00612FEB">
              <w:rPr>
                <w:iCs w:val="0"/>
              </w:rPr>
              <w:t>Can contribute to collaborative decision making and problem solving, expressing and co-developing ideas, explaining details and making suggestions for future action.</w:t>
            </w:r>
          </w:p>
          <w:p w14:paraId="79CB9419" w14:textId="77777777" w:rsidR="00FA3AEC" w:rsidRPr="00612FEB" w:rsidRDefault="00612FEB">
            <w:pPr>
              <w:rPr>
                <w:iCs w:val="0"/>
              </w:rPr>
            </w:pPr>
            <w:r w:rsidRPr="00612FEB">
              <w:rPr>
                <w:iCs w:val="0"/>
              </w:rPr>
              <w:t>Can help organise the discussion in a group by reporting what others have said, summarising, elaborating and weighing up different points of view.</w:t>
            </w:r>
          </w:p>
          <w:p w14:paraId="11FD8B61" w14:textId="77777777" w:rsidR="00FA3AEC" w:rsidRPr="00612FEB" w:rsidRDefault="00612FEB">
            <w:pPr>
              <w:rPr>
                <w:iCs w:val="0"/>
              </w:rPr>
            </w:pPr>
            <w:r w:rsidRPr="00612FEB">
              <w:rPr>
                <w:iCs w:val="0"/>
              </w:rPr>
              <w:t>Can further develop other people’s ideas and opinions.</w:t>
            </w:r>
          </w:p>
          <w:p w14:paraId="46D8CB4D" w14:textId="77777777" w:rsidR="00FA3AEC" w:rsidRPr="00612FEB" w:rsidRDefault="00612FEB">
            <w:pPr>
              <w:rPr>
                <w:iCs w:val="0"/>
              </w:rPr>
            </w:pPr>
            <w:r w:rsidRPr="00612FEB">
              <w:rPr>
                <w:iCs w:val="0"/>
              </w:rPr>
              <w:t>Can present their ideas in a group and pose questions that invite reactions from other group members</w:t>
            </w:r>
            <w:r w:rsidRPr="00612FEB">
              <w:rPr>
                <w:rFonts w:hint="eastAsia"/>
                <w:iCs w:val="0"/>
              </w:rPr>
              <w:t>’</w:t>
            </w:r>
            <w:r w:rsidRPr="00612FEB">
              <w:rPr>
                <w:iCs w:val="0"/>
              </w:rPr>
              <w:t xml:space="preserve"> perspectives.</w:t>
            </w:r>
          </w:p>
          <w:p w14:paraId="05FC1242" w14:textId="77777777" w:rsidR="00FA3AEC" w:rsidRPr="00612FEB" w:rsidRDefault="00612FEB">
            <w:pPr>
              <w:rPr>
                <w:iCs w:val="0"/>
              </w:rPr>
            </w:pPr>
            <w:r w:rsidRPr="00612FEB">
              <w:rPr>
                <w:iCs w:val="0"/>
              </w:rPr>
              <w:t>Can consider two different sides of an issue, giving arguments for and against, and propose a solution or compromise.</w:t>
            </w:r>
          </w:p>
        </w:tc>
      </w:tr>
      <w:bookmarkEnd w:id="1"/>
    </w:tbl>
    <w:p w14:paraId="04E6085B" w14:textId="77777777" w:rsidR="00FA3AEC" w:rsidRPr="00612FEB" w:rsidRDefault="00FA3AEC"/>
    <w:p w14:paraId="71227F1B" w14:textId="77777777" w:rsidR="00612FEB" w:rsidRDefault="00612FEB"/>
    <w:p w14:paraId="04FC168C" w14:textId="77777777" w:rsidR="00612FEB" w:rsidRDefault="00612FEB"/>
    <w:p w14:paraId="66E20A93" w14:textId="77777777" w:rsidR="00612FEB" w:rsidRDefault="00612FEB"/>
    <w:p w14:paraId="07DB2CDB" w14:textId="55F9B001" w:rsidR="00FA3AEC" w:rsidRPr="00612FEB" w:rsidRDefault="00612FEB">
      <w:r w:rsidRPr="00612FEB">
        <w:lastRenderedPageBreak/>
        <w:t>Descriptor: CEFR level B2</w:t>
      </w:r>
    </w:p>
    <w:tbl>
      <w:tblPr>
        <w:tblStyle w:val="TableGrid"/>
        <w:tblW w:w="0" w:type="auto"/>
        <w:tblLook w:val="04A0" w:firstRow="1" w:lastRow="0" w:firstColumn="1" w:lastColumn="0" w:noHBand="0" w:noVBand="1"/>
      </w:tblPr>
      <w:tblGrid>
        <w:gridCol w:w="4536"/>
        <w:gridCol w:w="4526"/>
      </w:tblGrid>
      <w:tr w:rsidR="00FA3AEC" w:rsidRPr="00612FEB" w14:paraId="32E18C80" w14:textId="77777777">
        <w:tc>
          <w:tcPr>
            <w:tcW w:w="4606" w:type="dxa"/>
          </w:tcPr>
          <w:p w14:paraId="7E547DF5" w14:textId="77777777" w:rsidR="00FA3AEC" w:rsidRPr="00612FEB" w:rsidRDefault="00612FEB">
            <w:pPr>
              <w:rPr>
                <w:i/>
              </w:rPr>
            </w:pPr>
            <w:r w:rsidRPr="00612FEB">
              <w:t>Mode of communication / Activity, strategy or competence:</w:t>
            </w:r>
            <w:r w:rsidRPr="00612FEB">
              <w:rPr>
                <w:i/>
              </w:rPr>
              <w:t xml:space="preserve"> </w:t>
            </w:r>
            <w:r w:rsidRPr="00612FEB">
              <w:t>Mediation – Leading group work</w:t>
            </w:r>
          </w:p>
        </w:tc>
        <w:tc>
          <w:tcPr>
            <w:tcW w:w="4606" w:type="dxa"/>
          </w:tcPr>
          <w:p w14:paraId="0A712D3F" w14:textId="77777777" w:rsidR="00FA3AEC" w:rsidRPr="00612FEB" w:rsidRDefault="00612FEB">
            <w:pPr>
              <w:rPr>
                <w:i/>
              </w:rPr>
            </w:pPr>
            <w:r w:rsidRPr="00612FEB">
              <w:rPr>
                <w:color w:val="auto"/>
              </w:rPr>
              <w:t xml:space="preserve">Scale: </w:t>
            </w:r>
            <w:r w:rsidRPr="00612FEB">
              <w:rPr>
                <w:rFonts w:ascii="myriadpro-bold" w:eastAsiaTheme="minorHAnsi" w:hAnsi="myriadpro-bold" w:cs="myriadpro-bold"/>
                <w:iCs w:val="0"/>
                <w:color w:val="auto"/>
              </w:rPr>
              <w:t>Managing interaction</w:t>
            </w:r>
          </w:p>
        </w:tc>
      </w:tr>
      <w:tr w:rsidR="00FA3AEC" w:rsidRPr="00612FEB" w14:paraId="41437E14" w14:textId="77777777">
        <w:tc>
          <w:tcPr>
            <w:tcW w:w="9212" w:type="dxa"/>
            <w:gridSpan w:val="2"/>
          </w:tcPr>
          <w:p w14:paraId="11D7D056" w14:textId="77777777" w:rsidR="00FA3AEC" w:rsidRPr="00612FEB" w:rsidRDefault="00612FEB">
            <w:r w:rsidRPr="00612FEB">
              <w:t xml:space="preserve">Descriptor: </w:t>
            </w:r>
          </w:p>
          <w:p w14:paraId="1F6031CF" w14:textId="77777777" w:rsidR="00FA3AEC" w:rsidRPr="00612FEB" w:rsidRDefault="00612FEB">
            <w:r w:rsidRPr="00612FEB">
              <w:t>Can organise and manage collaborative group work efficiently.</w:t>
            </w:r>
          </w:p>
          <w:p w14:paraId="48639F60" w14:textId="77777777" w:rsidR="00FA3AEC" w:rsidRPr="00612FEB" w:rsidRDefault="00612FEB">
            <w:r w:rsidRPr="00612FEB">
              <w:t>Can monitor individual and group work non-intrusively, intervening to set a group back on task or to ensure even participation.</w:t>
            </w:r>
          </w:p>
          <w:p w14:paraId="30E60329" w14:textId="77777777" w:rsidR="00FA3AEC" w:rsidRPr="00612FEB" w:rsidRDefault="00612FEB">
            <w:r w:rsidRPr="00612FEB">
              <w:t xml:space="preserve">Can intervene supportively </w:t>
            </w:r>
            <w:proofErr w:type="gramStart"/>
            <w:r w:rsidRPr="00612FEB">
              <w:t>in order to</w:t>
            </w:r>
            <w:proofErr w:type="gramEnd"/>
            <w:r w:rsidRPr="00612FEB">
              <w:t xml:space="preserve"> focus people’s attention on aspects of the task by asking targeted questions and inviting suggestions.</w:t>
            </w:r>
          </w:p>
          <w:p w14:paraId="03141B35" w14:textId="77777777" w:rsidR="00FA3AEC" w:rsidRPr="00612FEB" w:rsidRDefault="00612FEB">
            <w:r w:rsidRPr="00612FEB">
              <w:t>Can explain the different roles of participants in the collaborative process, giving clear instructions for group work.</w:t>
            </w:r>
          </w:p>
          <w:p w14:paraId="35647587" w14:textId="77777777" w:rsidR="00FA3AEC" w:rsidRPr="00612FEB" w:rsidRDefault="00612FEB">
            <w:r w:rsidRPr="00612FEB">
              <w:t>Can explain ground rules of collaborative discussion in small groups that involves problem solving or the evaluation of alternative proposals.</w:t>
            </w:r>
          </w:p>
          <w:p w14:paraId="69FD9B80" w14:textId="77777777" w:rsidR="00FA3AEC" w:rsidRPr="00612FEB" w:rsidRDefault="00612FEB">
            <w:r w:rsidRPr="00612FEB">
              <w:t>Can intervene when necessary to set a group back on task with new instructions or to encourage more even participation.</w:t>
            </w:r>
          </w:p>
        </w:tc>
      </w:tr>
    </w:tbl>
    <w:p w14:paraId="5548936A" w14:textId="77777777" w:rsidR="00FA3AEC" w:rsidRPr="00612FEB" w:rsidRDefault="00FA3AEC"/>
    <w:p w14:paraId="5C4C34A7" w14:textId="77777777" w:rsidR="00FA3AEC" w:rsidRPr="00612FEB" w:rsidRDefault="00612FEB">
      <w:r w:rsidRPr="00612FEB">
        <w:t>Descriptor: CEFR level B2</w:t>
      </w:r>
    </w:p>
    <w:tbl>
      <w:tblPr>
        <w:tblStyle w:val="TableGrid"/>
        <w:tblW w:w="0" w:type="auto"/>
        <w:tblLook w:val="04A0" w:firstRow="1" w:lastRow="0" w:firstColumn="1" w:lastColumn="0" w:noHBand="0" w:noVBand="1"/>
      </w:tblPr>
      <w:tblGrid>
        <w:gridCol w:w="4534"/>
        <w:gridCol w:w="4528"/>
      </w:tblGrid>
      <w:tr w:rsidR="00FA3AEC" w:rsidRPr="00612FEB" w14:paraId="677ED32D" w14:textId="77777777">
        <w:tc>
          <w:tcPr>
            <w:tcW w:w="4606" w:type="dxa"/>
          </w:tcPr>
          <w:p w14:paraId="728CE120" w14:textId="77777777" w:rsidR="00FA3AEC" w:rsidRPr="00612FEB" w:rsidRDefault="00612FEB">
            <w:pPr>
              <w:rPr>
                <w:i/>
              </w:rPr>
            </w:pPr>
            <w:r w:rsidRPr="00612FEB">
              <w:t>Mode of communication / Activity, strategy or competence: Mediation – Leading group work</w:t>
            </w:r>
          </w:p>
        </w:tc>
        <w:tc>
          <w:tcPr>
            <w:tcW w:w="4606" w:type="dxa"/>
          </w:tcPr>
          <w:p w14:paraId="21A58F80" w14:textId="77777777" w:rsidR="00FA3AEC" w:rsidRPr="00612FEB" w:rsidRDefault="00612FEB">
            <w:pPr>
              <w:rPr>
                <w:i/>
              </w:rPr>
            </w:pPr>
            <w:r w:rsidRPr="00612FEB">
              <w:rPr>
                <w:color w:val="auto"/>
              </w:rPr>
              <w:t xml:space="preserve">Scale: </w:t>
            </w:r>
            <w:r w:rsidRPr="00612FEB">
              <w:rPr>
                <w:rFonts w:ascii="myriadpro-bold" w:eastAsiaTheme="minorHAnsi" w:hAnsi="myriadpro-bold" w:cs="myriadpro-bold"/>
                <w:bCs w:val="0"/>
                <w:iCs w:val="0"/>
                <w:color w:val="auto"/>
              </w:rPr>
              <w:t>Encouraging conceptual talk</w:t>
            </w:r>
          </w:p>
        </w:tc>
      </w:tr>
      <w:tr w:rsidR="00FA3AEC" w:rsidRPr="00612FEB" w14:paraId="789895C2" w14:textId="77777777">
        <w:tc>
          <w:tcPr>
            <w:tcW w:w="9212" w:type="dxa"/>
            <w:gridSpan w:val="2"/>
          </w:tcPr>
          <w:p w14:paraId="07784F9A" w14:textId="77777777" w:rsidR="00FA3AEC" w:rsidRPr="00612FEB" w:rsidRDefault="00612FEB">
            <w:r w:rsidRPr="00612FEB">
              <w:t xml:space="preserve">Descriptor: </w:t>
            </w:r>
          </w:p>
          <w:p w14:paraId="2D9269CA" w14:textId="77777777" w:rsidR="00FA3AEC" w:rsidRPr="00612FEB" w:rsidRDefault="00612FEB">
            <w:r w:rsidRPr="00612FEB">
              <w:t>Can encourage members of a group to describe and elaborate on their thinking.</w:t>
            </w:r>
          </w:p>
          <w:p w14:paraId="64F12F9D" w14:textId="77777777" w:rsidR="00FA3AEC" w:rsidRPr="00612FEB" w:rsidRDefault="00612FEB">
            <w:r w:rsidRPr="00612FEB">
              <w:t>Can encourage members of a group to build on one another’s information and ideas to come up with a concept or solution.</w:t>
            </w:r>
          </w:p>
          <w:p w14:paraId="13BC93F2" w14:textId="77777777" w:rsidR="00FA3AEC" w:rsidRPr="00612FEB" w:rsidRDefault="00612FEB">
            <w:r w:rsidRPr="00612FEB">
              <w:t>Can formulate questions and feedback to encourage people to expand on their thinking and justify or clarify their opinions.</w:t>
            </w:r>
          </w:p>
          <w:p w14:paraId="448472B2" w14:textId="77777777" w:rsidR="00FA3AEC" w:rsidRPr="00612FEB" w:rsidRDefault="00612FEB">
            <w:r w:rsidRPr="00612FEB">
              <w:t>Can build on people’s ideas and link them into coherent lines of thinking.</w:t>
            </w:r>
          </w:p>
          <w:p w14:paraId="2830F0F4" w14:textId="77777777" w:rsidR="00FA3AEC" w:rsidRPr="00612FEB" w:rsidRDefault="00612FEB">
            <w:r w:rsidRPr="00612FEB">
              <w:t>Can ask people to explain how an idea fits with the main topic under discussion.</w:t>
            </w:r>
          </w:p>
        </w:tc>
      </w:tr>
    </w:tbl>
    <w:p w14:paraId="10B61A82" w14:textId="77777777" w:rsidR="00FA3AEC" w:rsidRPr="00612FEB" w:rsidRDefault="00FA3AEC"/>
    <w:sectPr w:rsidR="00FA3AEC" w:rsidRPr="00612FEB" w:rsidSect="0057766D">
      <w:headerReference w:type="default" r:id="rId7"/>
      <w:footerReference w:type="default" r:id="rId8"/>
      <w:headerReference w:type="first" r:id="rId9"/>
      <w:footerReference w:type="first" r:id="rId10"/>
      <w:pgSz w:w="11906" w:h="16838"/>
      <w:pgMar w:top="1701" w:right="1417" w:bottom="1134" w:left="1417" w:header="284"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B8340" w14:textId="77777777" w:rsidR="00FA3AEC" w:rsidRDefault="00612FEB">
      <w:pPr>
        <w:spacing w:after="0"/>
      </w:pPr>
      <w:r>
        <w:separator/>
      </w:r>
    </w:p>
  </w:endnote>
  <w:endnote w:type="continuationSeparator" w:id="0">
    <w:p w14:paraId="0896D1CB" w14:textId="77777777" w:rsidR="00FA3AEC" w:rsidRDefault="00612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108675"/>
      <w:docPartObj>
        <w:docPartGallery w:val="Page Numbers (Bottom of Page)"/>
        <w:docPartUnique/>
      </w:docPartObj>
    </w:sdtPr>
    <w:sdtEndPr>
      <w:rPr>
        <w:noProof/>
      </w:rPr>
    </w:sdtEndPr>
    <w:sdtContent>
      <w:p w14:paraId="6B8EB055" w14:textId="77777777" w:rsidR="00FA3AEC" w:rsidRDefault="00612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6D9E9E" w14:textId="20D4EBB8" w:rsidR="00FA3AEC" w:rsidRDefault="0057766D" w:rsidP="0057766D">
    <w:pPr>
      <w:pStyle w:val="Footer"/>
      <w:jc w:val="right"/>
    </w:pPr>
    <w:r w:rsidRPr="008414FC">
      <w:rPr>
        <w:noProof/>
        <w:sz w:val="16"/>
        <w:szCs w:val="16"/>
      </w:rPr>
      <w:drawing>
        <wp:inline distT="0" distB="0" distL="0" distR="0" wp14:anchorId="2363A8B1" wp14:editId="414B66A4">
          <wp:extent cx="1572895" cy="535940"/>
          <wp:effectExtent l="0" t="0" r="8255" b="0"/>
          <wp:docPr id="1961304080" name="Picture 196130408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7"/>
      <w:gridCol w:w="3118"/>
    </w:tblGrid>
    <w:tr w:rsidR="0057766D" w:rsidRPr="008414FC" w14:paraId="5D4D0DFA" w14:textId="77777777" w:rsidTr="0030669C">
      <w:trPr>
        <w:trHeight w:val="574"/>
      </w:trPr>
      <w:tc>
        <w:tcPr>
          <w:tcW w:w="6947" w:type="dxa"/>
          <w:tcBorders>
            <w:top w:val="single" w:sz="4" w:space="0" w:color="auto"/>
          </w:tcBorders>
        </w:tcPr>
        <w:p w14:paraId="757223AE" w14:textId="77777777" w:rsidR="0057766D" w:rsidRPr="008414FC" w:rsidRDefault="0057766D" w:rsidP="0057766D">
          <w:pPr>
            <w:pStyle w:val="Footer1"/>
            <w:tabs>
              <w:tab w:val="clear" w:pos="9072"/>
            </w:tabs>
            <w:spacing w:before="120"/>
            <w:ind w:left="0"/>
            <w:jc w:val="left"/>
            <w:rPr>
              <w:rFonts w:cstheme="minorHAnsi"/>
              <w:i/>
              <w:iCs/>
              <w:color w:val="464646"/>
              <w:sz w:val="16"/>
              <w:szCs w:val="16"/>
              <w:shd w:val="clear" w:color="auto" w:fill="FFFFFF"/>
              <w:lang w:val="en-US"/>
            </w:rPr>
          </w:pPr>
          <w:bookmarkStart w:id="2" w:name="_Hlk151042701"/>
          <w:r w:rsidRPr="00F42C71">
            <w:rPr>
              <w:rFonts w:cstheme="minorHAnsi"/>
              <w:color w:val="464646"/>
              <w:sz w:val="16"/>
              <w:szCs w:val="16"/>
              <w:shd w:val="clear" w:color="auto" w:fill="FFFFFF"/>
              <w:lang w:val="en-US"/>
            </w:rPr>
            <w:t xml:space="preserve">© 2023. </w:t>
          </w:r>
          <w:r>
            <w:rPr>
              <w:rFonts w:cstheme="minorHAnsi"/>
              <w:color w:val="464646"/>
              <w:sz w:val="16"/>
              <w:szCs w:val="16"/>
              <w:shd w:val="clear" w:color="auto" w:fill="FFFFFF"/>
              <w:lang w:val="en-US"/>
            </w:rPr>
            <w:t>This work is licensed under an Attribution-</w:t>
          </w:r>
          <w:proofErr w:type="spellStart"/>
          <w:r>
            <w:rPr>
              <w:rFonts w:cstheme="minorHAnsi"/>
              <w:color w:val="464646"/>
              <w:sz w:val="16"/>
              <w:szCs w:val="16"/>
              <w:shd w:val="clear" w:color="auto" w:fill="FFFFFF"/>
              <w:lang w:val="en-US"/>
            </w:rPr>
            <w:t>NonCommercial</w:t>
          </w:r>
          <w:proofErr w:type="spellEnd"/>
          <w:r>
            <w:rPr>
              <w:rFonts w:cstheme="minorHAnsi"/>
              <w:color w:val="464646"/>
              <w:sz w:val="16"/>
              <w:szCs w:val="16"/>
              <w:shd w:val="clear" w:color="auto" w:fill="FFFFFF"/>
              <w:lang w:val="en-US"/>
            </w:rPr>
            <w:t>-</w:t>
          </w:r>
          <w:proofErr w:type="spellStart"/>
          <w:r>
            <w:rPr>
              <w:rFonts w:cstheme="minorHAnsi"/>
              <w:color w:val="464646"/>
              <w:sz w:val="16"/>
              <w:szCs w:val="16"/>
              <w:shd w:val="clear" w:color="auto" w:fill="FFFFFF"/>
              <w:lang w:val="en-US"/>
            </w:rPr>
            <w:t>ShareAlike</w:t>
          </w:r>
          <w:proofErr w:type="spellEnd"/>
          <w:r>
            <w:rPr>
              <w:rFonts w:cstheme="minorHAnsi"/>
              <w:color w:val="464646"/>
              <w:sz w:val="16"/>
              <w:szCs w:val="16"/>
              <w:shd w:val="clear" w:color="auto" w:fill="FFFFFF"/>
              <w:lang w:val="en-US"/>
            </w:rPr>
            <w:t xml:space="preserve"> International Creative </w:t>
          </w:r>
          <w:r w:rsidRPr="003411BA">
            <w:rPr>
              <w:rFonts w:cstheme="minorHAnsi"/>
              <w:color w:val="464646"/>
              <w:sz w:val="16"/>
              <w:szCs w:val="16"/>
              <w:shd w:val="clear" w:color="auto" w:fill="FFFFFF"/>
              <w:lang w:val="en-US"/>
            </w:rPr>
            <w:t xml:space="preserve">Commons </w:t>
          </w:r>
          <w:hyperlink r:id="rId1" w:history="1">
            <w:r w:rsidRPr="003411BA">
              <w:rPr>
                <w:rStyle w:val="Hyperlink"/>
                <w:sz w:val="16"/>
                <w:szCs w:val="16"/>
              </w:rPr>
              <w:t xml:space="preserve">CC-BY-NC-SA 4.0 </w:t>
            </w:r>
            <w:r w:rsidRPr="003411BA">
              <w:rPr>
                <w:rStyle w:val="Hyperlink"/>
                <w:rFonts w:cstheme="minorHAnsi"/>
                <w:sz w:val="16"/>
                <w:szCs w:val="16"/>
              </w:rPr>
              <w:t>License</w:t>
            </w:r>
          </w:hyperlink>
          <w:r w:rsidRPr="003411BA">
            <w:rPr>
              <w:rFonts w:cstheme="minorHAnsi"/>
              <w:i/>
              <w:iCs/>
              <w:color w:val="464646"/>
              <w:sz w:val="16"/>
              <w:szCs w:val="16"/>
              <w:shd w:val="clear" w:color="auto" w:fill="FFFFFF"/>
              <w:lang w:val="en-US"/>
            </w:rPr>
            <w:t>.</w:t>
          </w:r>
          <w:r>
            <w:rPr>
              <w:rFonts w:cstheme="minorHAnsi"/>
              <w:i/>
              <w:iCs/>
              <w:color w:val="464646"/>
              <w:sz w:val="16"/>
              <w:szCs w:val="16"/>
              <w:shd w:val="clear" w:color="auto" w:fill="FFFFFF"/>
              <w:lang w:val="en-US"/>
            </w:rPr>
            <w:t xml:space="preserve"> </w:t>
          </w:r>
          <w:r w:rsidRPr="002A7F10">
            <w:rPr>
              <w:rFonts w:cstheme="minorHAnsi"/>
              <w:color w:val="0D0D0D" w:themeColor="text1" w:themeTint="F2"/>
              <w:sz w:val="16"/>
              <w:szCs w:val="16"/>
              <w:shd w:val="clear" w:color="auto" w:fill="FFFFFF"/>
              <w:lang w:val="en-US"/>
            </w:rPr>
            <w:t xml:space="preserve">Attribution: Original activity from Fischer Johann (et al.) </w:t>
          </w:r>
          <w:r w:rsidRPr="002A7F10">
            <w:rPr>
              <w:rFonts w:cstheme="minorHAnsi"/>
              <w:color w:val="0D0D0D" w:themeColor="text1" w:themeTint="F2"/>
              <w:sz w:val="16"/>
              <w:szCs w:val="16"/>
              <w:shd w:val="clear" w:color="auto" w:fill="FFFFFF"/>
            </w:rPr>
            <w:t>(2023),</w:t>
          </w:r>
          <w:r w:rsidRPr="002A7F10">
            <w:rPr>
              <w:rFonts w:cstheme="minorHAnsi"/>
              <w:color w:val="0D0D0D" w:themeColor="text1" w:themeTint="F2"/>
              <w:sz w:val="16"/>
              <w:szCs w:val="16"/>
            </w:rPr>
            <w:t xml:space="preserve"> </w:t>
          </w:r>
          <w:r w:rsidRPr="00347491">
            <w:rPr>
              <w:rFonts w:cstheme="minorHAnsi"/>
              <w:i/>
              <w:iCs/>
              <w:sz w:val="16"/>
              <w:szCs w:val="16"/>
            </w:rPr>
            <w:t>CEFR Companion Volume implementation toolbox</w:t>
          </w:r>
          <w:r w:rsidRPr="008414FC">
            <w:rPr>
              <w:rFonts w:cstheme="minorHAnsi"/>
              <w:sz w:val="16"/>
              <w:szCs w:val="16"/>
            </w:rPr>
            <w:t xml:space="preserve">, Council of Europe (European Centre for Modern Languages), Graz, available at </w:t>
          </w:r>
          <w:hyperlink r:id="rId2" w:history="1">
            <w:r w:rsidRPr="006C380F">
              <w:rPr>
                <w:rStyle w:val="Hyperlink"/>
                <w:sz w:val="16"/>
                <w:szCs w:val="16"/>
              </w:rPr>
              <w:t>www.ecml.at/companionvolumetoolbox</w:t>
            </w:r>
          </w:hyperlink>
          <w:r w:rsidRPr="006D71D5">
            <w:rPr>
              <w:sz w:val="16"/>
              <w:szCs w:val="16"/>
            </w:rPr>
            <w:t>.</w:t>
          </w:r>
        </w:p>
      </w:tc>
      <w:tc>
        <w:tcPr>
          <w:tcW w:w="3118" w:type="dxa"/>
        </w:tcPr>
        <w:p w14:paraId="36CFCF36" w14:textId="77777777" w:rsidR="0057766D" w:rsidRPr="008414FC" w:rsidRDefault="0057766D" w:rsidP="0057766D">
          <w:pPr>
            <w:pStyle w:val="Footer1"/>
            <w:tabs>
              <w:tab w:val="clear" w:pos="9072"/>
            </w:tabs>
            <w:ind w:left="0" w:right="-109"/>
            <w:jc w:val="left"/>
            <w:rPr>
              <w:sz w:val="16"/>
              <w:szCs w:val="16"/>
            </w:rPr>
          </w:pPr>
          <w:r w:rsidRPr="008414FC">
            <w:rPr>
              <w:noProof/>
              <w:sz w:val="16"/>
              <w:szCs w:val="16"/>
            </w:rPr>
            <w:drawing>
              <wp:inline distT="0" distB="0" distL="0" distR="0" wp14:anchorId="701E14F9" wp14:editId="4D17768A">
                <wp:extent cx="1572895" cy="535940"/>
                <wp:effectExtent l="0" t="0" r="8255" b="0"/>
                <wp:docPr id="538429599" name="Picture 53842959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2"/>
  </w:tbl>
  <w:p w14:paraId="5E37684C" w14:textId="77777777" w:rsidR="0057766D" w:rsidRDefault="0057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47B1A" w14:textId="77777777" w:rsidR="00FA3AEC" w:rsidRDefault="00612FEB">
      <w:pPr>
        <w:spacing w:after="0"/>
      </w:pPr>
      <w:r>
        <w:separator/>
      </w:r>
    </w:p>
  </w:footnote>
  <w:footnote w:type="continuationSeparator" w:id="0">
    <w:p w14:paraId="00D125FA" w14:textId="77777777" w:rsidR="00FA3AEC" w:rsidRDefault="00612F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25EC" w14:textId="5AAA395D" w:rsidR="00FA3AEC" w:rsidRDefault="00FA3AEC" w:rsidP="0057766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9F0C7" w14:textId="4F678225" w:rsidR="0057766D" w:rsidRDefault="0057766D" w:rsidP="0057766D">
    <w:pPr>
      <w:pStyle w:val="Header"/>
      <w:jc w:val="right"/>
    </w:pPr>
    <w:r>
      <w:rPr>
        <w:noProof/>
        <w:lang w:val="de-DE"/>
      </w:rPr>
      <w:drawing>
        <wp:inline distT="0" distB="0" distL="0" distR="0" wp14:anchorId="50F8ABB8" wp14:editId="6EE0895C">
          <wp:extent cx="1304714" cy="842890"/>
          <wp:effectExtent l="0" t="0" r="0" b="0"/>
          <wp:docPr id="1245879172" name="Picture 1245879172"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04124"/>
    <w:multiLevelType w:val="hybridMultilevel"/>
    <w:tmpl w:val="8132FC1C"/>
    <w:lvl w:ilvl="0" w:tplc="87E8450A">
      <w:start w:val="1"/>
      <w:numFmt w:val="decimal"/>
      <w:lvlText w:val="%1."/>
      <w:lvlJc w:val="left"/>
      <w:pPr>
        <w:ind w:left="644"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1E5649"/>
    <w:multiLevelType w:val="hybridMultilevel"/>
    <w:tmpl w:val="20DAD7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60424C"/>
    <w:multiLevelType w:val="hybridMultilevel"/>
    <w:tmpl w:val="5BBCA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FE27618"/>
    <w:multiLevelType w:val="hybridMultilevel"/>
    <w:tmpl w:val="760E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D564C4"/>
    <w:multiLevelType w:val="multilevel"/>
    <w:tmpl w:val="E87A31A6"/>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5" w15:restartNumberingAfterBreak="0">
    <w:nsid w:val="70F379B6"/>
    <w:multiLevelType w:val="hybridMultilevel"/>
    <w:tmpl w:val="774E81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6518211">
    <w:abstractNumId w:val="4"/>
  </w:num>
  <w:num w:numId="2" w16cid:durableId="317539178">
    <w:abstractNumId w:val="1"/>
  </w:num>
  <w:num w:numId="3" w16cid:durableId="1549760701">
    <w:abstractNumId w:val="5"/>
  </w:num>
  <w:num w:numId="4" w16cid:durableId="1045788983">
    <w:abstractNumId w:val="2"/>
  </w:num>
  <w:num w:numId="5" w16cid:durableId="1398820645">
    <w:abstractNumId w:val="0"/>
  </w:num>
  <w:num w:numId="6" w16cid:durableId="1437015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EC"/>
    <w:rsid w:val="00045573"/>
    <w:rsid w:val="000E0BB9"/>
    <w:rsid w:val="001B4012"/>
    <w:rsid w:val="0043260B"/>
    <w:rsid w:val="004D5236"/>
    <w:rsid w:val="0057766D"/>
    <w:rsid w:val="00612FEB"/>
    <w:rsid w:val="00716D67"/>
    <w:rsid w:val="00FA3A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7AF36"/>
  <w15:chartTrackingRefBased/>
  <w15:docId w15:val="{131F2B8E-1020-4797-89FA-B839D822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pBdr>
      <w:spacing w:after="120" w:line="240" w:lineRule="auto"/>
      <w:jc w:val="both"/>
    </w:pPr>
    <w:rPr>
      <w:rFonts w:ascii="Myriad Pro" w:eastAsia="Open Sans" w:hAnsi="Myriad Pro" w:cs="Open Sans"/>
      <w:bCs/>
      <w:iCs/>
      <w:color w:val="000000"/>
      <w:sz w:val="20"/>
      <w:szCs w:val="20"/>
      <w:lang w:val="en-GB"/>
    </w:rPr>
  </w:style>
  <w:style w:type="paragraph" w:styleId="Heading1">
    <w:name w:val="heading 1"/>
    <w:basedOn w:val="Normal"/>
    <w:next w:val="Normal"/>
    <w:link w:val="Heading1Char"/>
    <w:qFormat/>
    <w:pPr>
      <w:numPr>
        <w:numId w:val="1"/>
      </w:numPr>
      <w:spacing w:before="240" w:after="240"/>
      <w:jc w:val="left"/>
      <w:outlineLvl w:val="0"/>
    </w:pPr>
    <w:rPr>
      <w:sz w:val="32"/>
      <w:szCs w:val="48"/>
    </w:rPr>
  </w:style>
  <w:style w:type="paragraph" w:styleId="Heading2">
    <w:name w:val="heading 2"/>
    <w:basedOn w:val="Normal"/>
    <w:next w:val="Normal"/>
    <w:link w:val="Heading2Ch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Heading3">
    <w:name w:val="heading 3"/>
    <w:basedOn w:val="Normal"/>
    <w:next w:val="Normal"/>
    <w:link w:val="Heading3Ch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Heading4">
    <w:name w:val="heading 4"/>
    <w:basedOn w:val="Normal"/>
    <w:next w:val="Normal"/>
    <w:link w:val="Heading4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Heading5">
    <w:name w:val="heading 5"/>
    <w:basedOn w:val="Normal"/>
    <w:next w:val="Normal"/>
    <w:link w:val="Heading5Ch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Heading6">
    <w:name w:val="heading 6"/>
    <w:basedOn w:val="Normal"/>
    <w:next w:val="Normal"/>
    <w:link w:val="Heading6Ch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Heading7">
    <w:name w:val="heading 7"/>
    <w:basedOn w:val="Normal"/>
    <w:next w:val="Normal"/>
    <w:link w:val="Heading7Ch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Heading8">
    <w:name w:val="heading 8"/>
    <w:basedOn w:val="Normal"/>
    <w:next w:val="Normal"/>
    <w:link w:val="Heading8Ch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Myriad Pro" w:eastAsia="Open Sans" w:hAnsi="Myriad Pro" w:cs="Open Sans"/>
      <w:bCs/>
      <w:iCs/>
      <w:color w:val="000000"/>
      <w:sz w:val="32"/>
      <w:szCs w:val="48"/>
      <w:lang w:val="en-GB"/>
    </w:rPr>
  </w:style>
  <w:style w:type="character" w:customStyle="1" w:styleId="Heading2Char">
    <w:name w:val="Heading 2 Char"/>
    <w:basedOn w:val="DefaultParagraphFont"/>
    <w:link w:val="Heading2"/>
    <w:uiPriority w:val="9"/>
    <w:rPr>
      <w:rFonts w:ascii="Myriad Pro" w:eastAsia="Open Sans" w:hAnsi="Myriad Pro" w:cs="Open Sans"/>
      <w:b/>
      <w:caps/>
      <w:color w:val="000000"/>
      <w:sz w:val="24"/>
      <w:szCs w:val="24"/>
      <w:lang w:val="en-GB"/>
    </w:rPr>
  </w:style>
  <w:style w:type="character" w:customStyle="1" w:styleId="Heading3Char">
    <w:name w:val="Heading 3 Char"/>
    <w:basedOn w:val="DefaultParagraphFont"/>
    <w:link w:val="Heading3"/>
    <w:uiPriority w:val="9"/>
    <w:rPr>
      <w:rFonts w:ascii="Myriad Pro" w:eastAsia="Calibri" w:hAnsi="Myriad Pro" w:cs="Calibri"/>
      <w:b/>
      <w:color w:val="000000" w:themeColor="text1"/>
      <w:sz w:val="24"/>
      <w:szCs w:val="24"/>
      <w:lang w:val="en-GB"/>
    </w:rPr>
  </w:style>
  <w:style w:type="character" w:customStyle="1" w:styleId="Heading4Char">
    <w:name w:val="Heading 4 Char"/>
    <w:basedOn w:val="DefaultParagraphFont"/>
    <w:link w:val="Heading4"/>
    <w:uiPriority w:val="9"/>
    <w:rPr>
      <w:rFonts w:ascii="Myriad Pro" w:eastAsia="Open Sans" w:hAnsi="Myriad Pro" w:cs="Open Sans"/>
      <w:b/>
      <w:sz w:val="24"/>
      <w:szCs w:val="24"/>
      <w:lang w:val="en-GB"/>
    </w:rPr>
  </w:style>
  <w:style w:type="character" w:customStyle="1" w:styleId="Heading5Char">
    <w:name w:val="Heading 5 Char"/>
    <w:basedOn w:val="DefaultParagraphFont"/>
    <w:link w:val="Heading5"/>
    <w:uiPriority w:val="9"/>
    <w:semiHidden/>
    <w:rPr>
      <w:rFonts w:ascii="Open Sans" w:eastAsia="Open Sans" w:hAnsi="Open Sans" w:cs="Open Sans"/>
      <w:b/>
      <w:lang w:val="en-GB"/>
    </w:rPr>
  </w:style>
  <w:style w:type="character" w:customStyle="1" w:styleId="Heading6Char">
    <w:name w:val="Heading 6 Char"/>
    <w:basedOn w:val="DefaultParagraphFont"/>
    <w:link w:val="Heading6"/>
    <w:uiPriority w:val="9"/>
    <w:semiHidden/>
    <w:rPr>
      <w:rFonts w:ascii="Open Sans" w:eastAsia="Open Sans" w:hAnsi="Open Sans" w:cs="Open Sans"/>
      <w:b/>
      <w:sz w:val="20"/>
      <w:szCs w:val="20"/>
      <w:lang w:val="en-GB"/>
    </w:rPr>
  </w:style>
  <w:style w:type="character" w:customStyle="1" w:styleId="Heading7Char">
    <w:name w:val="Heading 7 Char"/>
    <w:basedOn w:val="DefaultParagraphFont"/>
    <w:link w:val="Heading7"/>
    <w:uiPriority w:val="9"/>
    <w:rPr>
      <w:rFonts w:asciiTheme="majorHAnsi" w:eastAsiaTheme="majorEastAsia" w:hAnsiTheme="majorHAnsi" w:cstheme="majorBidi"/>
      <w:bCs/>
      <w:i/>
      <w:color w:val="1F3763" w:themeColor="accent1" w:themeShade="7F"/>
      <w:sz w:val="20"/>
      <w:szCs w:val="20"/>
      <w:lang w:val="en-GB"/>
    </w:rPr>
  </w:style>
  <w:style w:type="character" w:customStyle="1" w:styleId="Heading8Char">
    <w:name w:val="Heading 8 Char"/>
    <w:basedOn w:val="DefaultParagraphFont"/>
    <w:link w:val="Heading8"/>
    <w:uiPriority w:val="9"/>
    <w:rPr>
      <w:rFonts w:asciiTheme="majorHAnsi" w:eastAsiaTheme="majorEastAsia" w:hAnsiTheme="majorHAnsi" w:cstheme="majorBidi"/>
      <w:bCs/>
      <w:iCs/>
      <w:color w:val="272727" w:themeColor="text1" w:themeTint="D8"/>
      <w:sz w:val="21"/>
      <w:szCs w:val="21"/>
      <w:lang w:val="en-GB"/>
    </w:rPr>
  </w:style>
  <w:style w:type="character" w:customStyle="1" w:styleId="Heading9Char">
    <w:name w:val="Heading 9 Char"/>
    <w:basedOn w:val="DefaultParagraphFont"/>
    <w:link w:val="Heading9"/>
    <w:uiPriority w:val="9"/>
    <w:rPr>
      <w:rFonts w:asciiTheme="majorHAnsi" w:eastAsiaTheme="majorEastAsia" w:hAnsiTheme="majorHAnsi" w:cstheme="majorBidi"/>
      <w:bCs/>
      <w:i/>
      <w:color w:val="272727" w:themeColor="text1" w:themeTint="D8"/>
      <w:sz w:val="21"/>
      <w:szCs w:val="21"/>
      <w:lang w:val="en-GB"/>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Myriad Pro" w:eastAsia="Open Sans" w:hAnsi="Myriad Pro" w:cs="Open Sans"/>
      <w:bCs/>
      <w:iCs/>
      <w:color w:val="000000"/>
      <w:sz w:val="20"/>
      <w:szCs w:val="20"/>
      <w:lang w:val="en-GB"/>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Myriad Pro" w:eastAsia="Open Sans" w:hAnsi="Myriad Pro" w:cs="Open Sans"/>
      <w:bCs/>
      <w:iCs/>
      <w:color w:val="000000"/>
      <w:sz w:val="20"/>
      <w:szCs w:val="20"/>
      <w:lang w:val="en-GB"/>
    </w:rPr>
  </w:style>
  <w:style w:type="paragraph" w:styleId="Title">
    <w:name w:val="Title"/>
    <w:basedOn w:val="Normal"/>
    <w:next w:val="Normal"/>
    <w:link w:val="TitleChar"/>
    <w:uiPriority w:val="10"/>
    <w:qFormat/>
    <w:rsid w:val="000455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2" w:lineRule="auto"/>
      <w:jc w:val="left"/>
    </w:pPr>
    <w:rPr>
      <w:rFonts w:ascii="Century Gothic" w:eastAsiaTheme="majorEastAsia" w:hAnsi="Century Gothic" w:cstheme="majorBidi"/>
      <w:b/>
      <w:iCs w:val="0"/>
      <w:color w:val="auto"/>
      <w:spacing w:val="-7"/>
      <w:sz w:val="56"/>
      <w:szCs w:val="48"/>
    </w:rPr>
  </w:style>
  <w:style w:type="character" w:customStyle="1" w:styleId="TitleChar">
    <w:name w:val="Title Char"/>
    <w:basedOn w:val="DefaultParagraphFont"/>
    <w:link w:val="Title"/>
    <w:uiPriority w:val="10"/>
    <w:rsid w:val="00045573"/>
    <w:rPr>
      <w:rFonts w:ascii="Century Gothic" w:eastAsiaTheme="majorEastAsia" w:hAnsi="Century Gothic" w:cstheme="majorBidi"/>
      <w:b/>
      <w:bCs/>
      <w:spacing w:val="-7"/>
      <w:sz w:val="56"/>
      <w:szCs w:val="48"/>
      <w:lang w:val="en-GB"/>
    </w:rPr>
  </w:style>
  <w:style w:type="paragraph" w:customStyle="1" w:styleId="Footer1">
    <w:name w:val="Footer1"/>
    <w:basedOn w:val="Footer"/>
    <w:link w:val="footerChar0"/>
    <w:qFormat/>
    <w:rsid w:val="00045573"/>
    <w:pPr>
      <w:pBdr>
        <w:top w:val="none" w:sz="0" w:space="0" w:color="auto"/>
        <w:left w:val="none" w:sz="0" w:space="0" w:color="auto"/>
        <w:bottom w:val="none" w:sz="0" w:space="0" w:color="auto"/>
        <w:right w:val="none" w:sz="0" w:space="0" w:color="auto"/>
        <w:between w:val="none" w:sz="0" w:space="0" w:color="auto"/>
      </w:pBdr>
      <w:ind w:left="-108"/>
    </w:pPr>
    <w:rPr>
      <w:rFonts w:ascii="Arial" w:eastAsiaTheme="minorEastAsia" w:hAnsi="Arial" w:cs="Arial"/>
      <w:bCs w:val="0"/>
      <w:iCs w:val="0"/>
      <w:sz w:val="18"/>
      <w:lang w:eastAsia="de-DE"/>
    </w:rPr>
  </w:style>
  <w:style w:type="character" w:customStyle="1" w:styleId="footerChar0">
    <w:name w:val="footer Char"/>
    <w:basedOn w:val="FooterChar"/>
    <w:link w:val="Footer1"/>
    <w:rsid w:val="00045573"/>
    <w:rPr>
      <w:rFonts w:ascii="Arial" w:eastAsiaTheme="minorEastAsia" w:hAnsi="Arial" w:cs="Arial"/>
      <w:bCs w:val="0"/>
      <w:iCs w:val="0"/>
      <w:color w:val="000000"/>
      <w:sz w:val="18"/>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5257</Characters>
  <Application>Microsoft Office Word</Application>
  <DocSecurity>0</DocSecurity>
  <Lines>43</Lines>
  <Paragraphs>12</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Marie-Therese Baehr</cp:lastModifiedBy>
  <cp:revision>5</cp:revision>
  <dcterms:created xsi:type="dcterms:W3CDTF">2023-10-30T10:00:00Z</dcterms:created>
  <dcterms:modified xsi:type="dcterms:W3CDTF">2024-06-27T13:41:00Z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0344515bc635a8c0fe4b00d111851e5d240c09f4016bd9cf3d1fde3c070e367b</vt:lpwstr>
  </property>
</Properties>
</file>